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З метою модернізації освітніх програм створено Професійний дорадчий комітет. Така співпраця може бути одним із прикладів залучення бізнесу до </w:t>
      </w: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ff0000"/>
          <w:sz w:val="24"/>
          <w:szCs w:val="24"/>
          <w:highlight w:val="white"/>
          <w:u w:val="none"/>
          <w:vertAlign w:val="baseline"/>
          <w:rtl w:val="0"/>
        </w:rPr>
        <w:t xml:space="preserve">модернізації освітніх програм. Ця діяльність не належить до функції ЦРК, але з огляду на базу роботодавців ЦРК є потужною підтримкою для ЗВО.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right"/>
        <w:rPr>
          <w:rFonts w:ascii="Arial" w:cs="Arial" w:eastAsia="Arial" w:hAnsi="Arial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1"/>
          <w:smallCaps w:val="0"/>
          <w:strike w:val="0"/>
          <w:color w:val="ff0000"/>
          <w:sz w:val="24"/>
          <w:szCs w:val="24"/>
          <w:u w:val="none"/>
          <w:shd w:fill="auto" w:val="clear"/>
          <w:vertAlign w:val="baseline"/>
          <w:rtl w:val="0"/>
        </w:rPr>
        <w:t xml:space="preserve">Запрошення до зустрічі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Шановні партнери!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smallCaps w:val="0"/>
          <w:strike w:val="0"/>
          <w:color w:val="ff0000"/>
          <w:sz w:val="24"/>
          <w:szCs w:val="24"/>
          <w:shd w:fill="auto" w:val="clear"/>
          <w:vertAlign w:val="baseline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цінує довготривалі партнерські зв'язки з Вашою компанією і 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запрошує долучитися до складу Професійного дорадчого комітету  </w:t>
      </w:r>
      <w:r w:rsidDel="00000000" w:rsidR="00000000" w:rsidRPr="00000000">
        <w:rPr>
          <w:rFonts w:ascii="Arial" w:cs="Arial" w:eastAsia="Arial" w:hAnsi="Arial"/>
          <w:b w:val="1"/>
          <w:smallCaps w:val="0"/>
          <w:strike w:val="0"/>
          <w:color w:val="ff0000"/>
          <w:sz w:val="24"/>
          <w:szCs w:val="24"/>
          <w:shd w:fill="auto" w:val="clear"/>
          <w:vertAlign w:val="baseline"/>
          <w:rtl w:val="0"/>
        </w:rPr>
        <w:t xml:space="preserve">Назва ЗВО</w:t>
      </w:r>
      <w:r w:rsidDel="00000000" w:rsidR="00000000" w:rsidRPr="00000000">
        <w:rPr>
          <w:rFonts w:ascii="Arial" w:cs="Arial" w:eastAsia="Arial" w:hAnsi="Arial"/>
          <w:b w:val="1"/>
          <w:i w:val="1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та взяти участь в установчій зустрічі, яка відбудеться __.__.20__ року 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о 00-00 за адресою: ______________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Детальна програма установчої зустрічі буде надіслана до __.__.20__.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компаній у Комітеті реалізується через їх представництво в особі делегованих ними працівників, які є експертами у відповідних сферах професійної діяльності.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Участь в комітеті є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безкоштовною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і не передбачає фінансових зобов’язань.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Комітет створюється з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метою покращення якості підготовки здобувачів вищої освіти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відповідно до потреб ринку праці.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До основних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завдань</w:t>
      </w: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Комітету належать такі: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1) формування рекомендацій щодо компетентностей, якими мають оволодіти випускники різних освітніх програм;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спільне розроблення та проведення експертизи освітніх програм, внесення пропозицій щодо змісту, форм і методів підготовки здобувачів вищої освіти;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3) розроблення рекомендацій щодо впровадження нових і удосконалення наявних освітніх програм, внесення змін у навчальні плани та програми навчальних дисциплін.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160" w:before="0" w:line="240" w:lineRule="auto"/>
        <w:ind w:left="0" w:right="0" w:firstLine="1134"/>
        <w:jc w:val="both"/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У разі зацікавленості участі Вашої компанії в складі роботи Комітету, просимо заповнити анкету: ______________</w:t>
      </w:r>
    </w:p>
    <w:p w:rsidR="00000000" w:rsidDel="00000000" w:rsidP="00000000" w:rsidRDefault="00000000" w:rsidRPr="00000000" w14:paraId="00000010">
      <w:pPr>
        <w:rPr>
          <w:rFonts w:ascii="Arial" w:cs="Arial" w:eastAsia="Arial" w:hAnsi="Arial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850" w:top="850" w:left="1417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693763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xfmc1" w:customStyle="1">
    <w:name w:val="xfmc1"/>
    <w:basedOn w:val="a"/>
    <w:rsid w:val="0069376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ru-RU" w:val="ru-RU"/>
    </w:rPr>
  </w:style>
  <w:style w:type="character" w:styleId="apple-converted-space" w:customStyle="1">
    <w:name w:val="apple-converted-space"/>
    <w:basedOn w:val="a0"/>
    <w:rsid w:val="00693763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Kb3zpW+zRjKJamswU7QEQQ5Z8A==">CgMxLjA4AHIhMUhUa1ppaWZlU25IY01rRUs3QTJYTlZxZXhhREY2RWlD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2022-07-12T08:44:00Z</dcterms:created>
  <dc:creator>User</dc:creator>
</cp:coreProperties>
</file>